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C3" w:rsidRDefault="00A712C3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A712C3" w:rsidRPr="00A712C3" w:rsidTr="00A712C3">
        <w:trPr>
          <w:trHeight w:val="1085"/>
        </w:trPr>
        <w:tc>
          <w:tcPr>
            <w:tcW w:w="4132" w:type="dxa"/>
            <w:hideMark/>
          </w:tcPr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САЛАУАТ РАЙОНЫ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</w:t>
            </w:r>
            <w:r w:rsidRPr="00A712C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ң</w:t>
            </w: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АУЫЛ БИЛ</w:t>
            </w:r>
            <w:r w:rsidRPr="00A712C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</w:t>
            </w:r>
            <w:r w:rsidRPr="00A712C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 ХАКИМИ</w:t>
            </w:r>
            <w:r w:rsidRPr="00A712C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A712C3" w:rsidRPr="00A712C3" w:rsidRDefault="00A712C3" w:rsidP="00A712C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8A8A27" wp14:editId="406A65D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A712C3" w:rsidRPr="00A712C3" w:rsidRDefault="00A712C3" w:rsidP="00A712C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A712C3" w:rsidRPr="00A712C3" w:rsidRDefault="00A712C3" w:rsidP="00A712C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АДМИНИСТРАЦИЯ</w:t>
            </w:r>
          </w:p>
          <w:p w:rsidR="00A712C3" w:rsidRPr="00A712C3" w:rsidRDefault="00A712C3" w:rsidP="00A712C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СЕЛЬСКОГО ПОСЕЛЕНИЯ</w:t>
            </w:r>
          </w:p>
          <w:p w:rsidR="00A712C3" w:rsidRPr="00A712C3" w:rsidRDefault="00A712C3" w:rsidP="00A712C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ТУРНАЛИНСКИЙ СЕЛЬСОВЕТ</w:t>
            </w:r>
          </w:p>
          <w:p w:rsidR="00A712C3" w:rsidRPr="00A712C3" w:rsidRDefault="00A712C3" w:rsidP="00A712C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12C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A712C3" w:rsidRPr="00A712C3" w:rsidTr="00A712C3">
        <w:tc>
          <w:tcPr>
            <w:tcW w:w="4132" w:type="dxa"/>
            <w:hideMark/>
          </w:tcPr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452486, Торналы ауылы, Узәк  урамы, 33 йорт</w:t>
            </w:r>
          </w:p>
          <w:p w:rsidR="00A712C3" w:rsidRPr="00A712C3" w:rsidRDefault="00A712C3" w:rsidP="00A712C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A712C3" w:rsidRPr="00A712C3" w:rsidRDefault="00A712C3" w:rsidP="00A7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</w:tcPr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A712C3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  <w:p w:rsidR="00A712C3" w:rsidRPr="00A712C3" w:rsidRDefault="00A712C3" w:rsidP="00A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</w:tr>
    </w:tbl>
    <w:p w:rsidR="00A712C3" w:rsidRPr="00A712C3" w:rsidRDefault="00A712C3" w:rsidP="00A712C3">
      <w:pPr>
        <w:widowControl w:val="0"/>
        <w:tabs>
          <w:tab w:val="left" w:pos="6789"/>
        </w:tabs>
        <w:spacing w:after="0" w:line="310" w:lineRule="exact"/>
        <w:jc w:val="both"/>
        <w:rPr>
          <w:rFonts w:ascii="Times New Roman" w:eastAsia="Arial Unicode MS" w:hAnsi="Times New Roman" w:cs="Times New Roman"/>
          <w:sz w:val="26"/>
          <w:szCs w:val="28"/>
          <w:lang w:val="be-BY" w:eastAsia="en-US"/>
        </w:rPr>
      </w:pPr>
      <w:r w:rsidRPr="00A712C3"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2B3CA" wp14:editId="0D6D8243">
                <wp:simplePos x="0" y="0"/>
                <wp:positionH relativeFrom="column">
                  <wp:posOffset>-179705</wp:posOffset>
                </wp:positionH>
                <wp:positionV relativeFrom="paragraph">
                  <wp:posOffset>49530</wp:posOffset>
                </wp:positionV>
                <wp:extent cx="6109970" cy="9525"/>
                <wp:effectExtent l="29845" t="30480" r="32385" b="36195"/>
                <wp:wrapSquare wrapText="bothSides"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997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AD226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3.9pt" to="466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" strokeweight="4.5pt">
                <v:stroke linestyle="thickThin"/>
                <w10:wrap type="square"/>
              </v:line>
            </w:pict>
          </mc:Fallback>
        </mc:AlternateContent>
      </w:r>
      <w:r w:rsidRPr="00A712C3">
        <w:rPr>
          <w:rFonts w:ascii="Times New Roman" w:eastAsia="Calibri" w:hAnsi="Times New Roman" w:cs="Times New Roman"/>
          <w:b/>
          <w:sz w:val="26"/>
          <w:szCs w:val="28"/>
          <w:lang w:val="tt-RU" w:eastAsia="en-US"/>
        </w:rPr>
        <w:t xml:space="preserve">                    Ҡ</w:t>
      </w:r>
      <w:r w:rsidRPr="00A712C3">
        <w:rPr>
          <w:rFonts w:ascii="Times New Roman" w:eastAsia="Arial Unicode MS" w:hAnsi="Times New Roman" w:cs="Times New Roman"/>
          <w:b/>
          <w:bCs/>
          <w:sz w:val="26"/>
          <w:szCs w:val="28"/>
          <w:lang w:val="be-BY" w:eastAsia="en-US"/>
        </w:rPr>
        <w:t>АРАР                                                           ПОСТАНОВЛЕНИЕ</w:t>
      </w:r>
    </w:p>
    <w:p w:rsidR="00A712C3" w:rsidRPr="00A712C3" w:rsidRDefault="00A712C3" w:rsidP="00A712C3">
      <w:pPr>
        <w:keepNext/>
        <w:spacing w:after="0" w:line="240" w:lineRule="auto"/>
        <w:ind w:left="54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be-BY"/>
        </w:rPr>
      </w:pPr>
      <w:r w:rsidRPr="00A712C3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   21 октябрь 2025 й.               № 42                           21 октября  2025 г.</w:t>
      </w:r>
    </w:p>
    <w:p w:rsidR="00A712C3" w:rsidRPr="00A712C3" w:rsidRDefault="00A712C3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  <w:lang w:val="be-BY"/>
        </w:rPr>
      </w:pPr>
    </w:p>
    <w:p w:rsidR="00A712C3" w:rsidRDefault="00A712C3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A712C3" w:rsidRDefault="00A712C3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35267" w:rsidRPr="00A712C3" w:rsidRDefault="00D35267" w:rsidP="00A712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C67CB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внесении изменений в постановление Администрации 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 w:val="0"/>
          <w:sz w:val="28"/>
          <w:szCs w:val="28"/>
        </w:rPr>
        <w:t>Турналин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</w:t>
      </w:r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Республики Башкортостан от </w:t>
      </w:r>
      <w:r w:rsidR="00A712C3"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29 </w:t>
      </w:r>
      <w:proofErr w:type="gramStart"/>
      <w:r w:rsidR="00A712C3"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>ноября</w:t>
      </w:r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2024</w:t>
      </w:r>
      <w:proofErr w:type="gramEnd"/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года № </w:t>
      </w:r>
      <w:r w:rsidR="00A712C3"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>39</w:t>
      </w:r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утверждении Порядка </w:t>
      </w:r>
      <w:r w:rsidRPr="00A712C3">
        <w:rPr>
          <w:rFonts w:ascii="Times New Roman" w:hAnsi="Times New Roman" w:cs="Times New Roman"/>
          <w:b w:val="0"/>
          <w:sz w:val="28"/>
          <w:szCs w:val="28"/>
        </w:rPr>
        <w:t>учета бюджетных и денежных обязательств</w:t>
      </w:r>
    </w:p>
    <w:p w:rsidR="00D35267" w:rsidRPr="00304EE9" w:rsidRDefault="00D35267" w:rsidP="00A712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12C3">
        <w:rPr>
          <w:rFonts w:ascii="Times New Roman" w:hAnsi="Times New Roman" w:cs="Times New Roman"/>
          <w:b w:val="0"/>
          <w:sz w:val="28"/>
          <w:szCs w:val="28"/>
        </w:rPr>
        <w:t xml:space="preserve">получателей средств бюджета сельского поселения </w:t>
      </w:r>
      <w:proofErr w:type="spellStart"/>
      <w:r w:rsidR="00A712C3"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>Турналин</w:t>
      </w:r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>ский</w:t>
      </w:r>
      <w:proofErr w:type="spellEnd"/>
      <w:r w:rsidRPr="00A712C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</w:t>
      </w:r>
      <w:r w:rsidRPr="00A712C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Башкортостан»</w:t>
      </w:r>
    </w:p>
    <w:p w:rsidR="00D35267" w:rsidRPr="00304EE9" w:rsidRDefault="00D35267" w:rsidP="00D35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3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219 Бюджетного кодекса Российской Федерации, Законом Республики Башкортостан </w:t>
      </w:r>
      <w:r w:rsidR="00A712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4631">
        <w:rPr>
          <w:rFonts w:ascii="Times New Roman" w:eastAsia="Times New Roman" w:hAnsi="Times New Roman" w:cs="Times New Roman"/>
          <w:sz w:val="28"/>
          <w:szCs w:val="28"/>
        </w:rPr>
        <w:t xml:space="preserve">О бюджетном процессе в </w:t>
      </w:r>
      <w:r w:rsidRPr="00A712C3">
        <w:rPr>
          <w:rFonts w:ascii="Times New Roman" w:eastAsia="Times New Roman" w:hAnsi="Times New Roman" w:cs="Times New Roman"/>
          <w:sz w:val="28"/>
          <w:szCs w:val="28"/>
        </w:rPr>
        <w:t>Республике Башкортостан</w:t>
      </w:r>
      <w:r w:rsidR="00A712C3" w:rsidRPr="00A712C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1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2C3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A712C3">
        <w:rPr>
          <w:rFonts w:ascii="Segoe UI" w:eastAsia="Times New Roman" w:hAnsi="Segoe UI" w:cs="Calibri"/>
          <w:b/>
          <w:bCs/>
          <w:sz w:val="24"/>
          <w:szCs w:val="24"/>
        </w:rPr>
        <w:t xml:space="preserve"> </w:t>
      </w:r>
      <w:r w:rsidRPr="00A712C3">
        <w:rPr>
          <w:rFonts w:ascii="Times New Roman" w:eastAsia="Times New Roman" w:hAnsi="Times New Roman" w:cs="Times New Roman"/>
          <w:bCs/>
          <w:sz w:val="28"/>
          <w:szCs w:val="28"/>
        </w:rPr>
        <w:t xml:space="preserve">27 сентября 2022 года </w:t>
      </w:r>
      <w:r w:rsidR="00A712C3" w:rsidRPr="00A712C3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A712C3">
        <w:rPr>
          <w:rFonts w:ascii="Times New Roman" w:eastAsia="Times New Roman" w:hAnsi="Times New Roman" w:cs="Times New Roman"/>
          <w:bCs/>
          <w:sz w:val="28"/>
          <w:szCs w:val="28"/>
        </w:rPr>
        <w:t xml:space="preserve"> 606-з</w:t>
      </w:r>
      <w:r w:rsidRPr="00A712C3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Совета сельского поселения </w:t>
      </w:r>
      <w:proofErr w:type="spellStart"/>
      <w:r w:rsidR="00A712C3" w:rsidRPr="00A712C3">
        <w:rPr>
          <w:rFonts w:ascii="Times New Roman" w:eastAsia="Times New Roman" w:hAnsi="Times New Roman" w:cs="Times New Roman"/>
          <w:sz w:val="28"/>
          <w:szCs w:val="28"/>
        </w:rPr>
        <w:t>Турнал</w:t>
      </w:r>
      <w:r w:rsidRPr="00A712C3">
        <w:rPr>
          <w:rFonts w:ascii="Times New Roman" w:eastAsia="Times New Roman" w:hAnsi="Times New Roman" w:cs="Times New Roman"/>
          <w:sz w:val="28"/>
          <w:szCs w:val="28"/>
        </w:rPr>
        <w:t>инский</w:t>
      </w:r>
      <w:proofErr w:type="spellEnd"/>
      <w:r w:rsidRPr="00A712C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Салаватский район Республики Башкортостан </w:t>
      </w:r>
      <w:r w:rsidR="00A712C3"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Положения о бюджетном процессе </w:t>
      </w:r>
      <w:r w:rsidR="00943E2D"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A712C3" w:rsidRPr="00A712C3">
        <w:rPr>
          <w:rFonts w:ascii="Times New Roman" w:eastAsia="Times New Roman" w:hAnsi="Times New Roman" w:cs="Times New Roman"/>
          <w:sz w:val="28"/>
          <w:szCs w:val="28"/>
        </w:rPr>
        <w:t>Турнал</w:t>
      </w:r>
      <w:r w:rsidR="00943E2D" w:rsidRPr="00A712C3">
        <w:rPr>
          <w:rFonts w:ascii="Times New Roman" w:eastAsia="Times New Roman" w:hAnsi="Times New Roman" w:cs="Times New Roman"/>
          <w:sz w:val="28"/>
          <w:szCs w:val="28"/>
        </w:rPr>
        <w:t>инский</w:t>
      </w:r>
      <w:proofErr w:type="spellEnd"/>
      <w:r w:rsidR="00943E2D" w:rsidRPr="00A712C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943E2D"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Салаватский район Республики Башкортостан</w:t>
      </w:r>
      <w:r w:rsidR="00A712C3"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71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A712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E19C7">
        <w:rPr>
          <w:rFonts w:ascii="Times New Roman" w:hAnsi="Times New Roman"/>
          <w:bCs/>
          <w:sz w:val="28"/>
          <w:szCs w:val="28"/>
        </w:rPr>
        <w:t xml:space="preserve">15 февраля  2017 года  № 44 </w:t>
      </w:r>
      <w:r w:rsidRPr="00A712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sz w:val="28"/>
          <w:szCs w:val="28"/>
        </w:rPr>
        <w:t>Турнал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>инский</w:t>
      </w:r>
      <w:proofErr w:type="spellEnd"/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район Респуб</w:t>
      </w:r>
      <w:r>
        <w:rPr>
          <w:rFonts w:ascii="Times New Roman" w:eastAsia="Times New Roman" w:hAnsi="Times New Roman" w:cs="Times New Roman"/>
          <w:sz w:val="28"/>
          <w:szCs w:val="28"/>
        </w:rPr>
        <w:t>лики Башкортостан</w:t>
      </w: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35267" w:rsidRPr="00861B8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Внести в постановление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инский</w:t>
      </w:r>
      <w:proofErr w:type="spellEnd"/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</w:t>
      </w:r>
      <w:r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 w:rsidR="00A712C3"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29</w:t>
      </w:r>
      <w:r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A712C3"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ноября</w:t>
      </w:r>
      <w:r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2024 года №</w:t>
      </w:r>
      <w:r w:rsidR="00A712C3"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39</w:t>
      </w:r>
      <w:r w:rsidRP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«Об утверждении Порядка учета бюджетных и денежных обязательств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инский</w:t>
      </w:r>
      <w:proofErr w:type="spellEnd"/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следующие изменения, </w:t>
      </w:r>
      <w:r w:rsidRPr="00861B8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изложив пункт 3 в следующей редакции: </w:t>
      </w:r>
    </w:p>
    <w:p w:rsidR="00D35267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инский</w:t>
      </w:r>
      <w:proofErr w:type="spellEnd"/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(далее-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бюджета муниципального района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бюджета 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инский</w:t>
      </w:r>
      <w:proofErr w:type="spellEnd"/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Салаватский район Республики Башкортостан, осуществлять в порядке, утвержденным настоящим постановлением.</w:t>
      </w:r>
    </w:p>
    <w:p w:rsidR="00D35267" w:rsidRPr="009F725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9F72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Порядка учета бюджетных и денежных обязательств 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Турнал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инский</w:t>
      </w:r>
      <w:proofErr w:type="spellEnd"/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Башкортостан, утвержденного настоящим Постановлением, вступает в силу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1 января 2026 года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4. Контроль исполнения настоящего постановления возл</w:t>
      </w:r>
      <w:r w:rsidR="00A712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агаю на себя.</w:t>
      </w: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1418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A712C3">
        <w:rPr>
          <w:rFonts w:ascii="Times New Roman" w:eastAsia="Times New Roman" w:hAnsi="Times New Roman" w:cs="Times New Roman"/>
          <w:sz w:val="28"/>
          <w:szCs w:val="28"/>
        </w:rPr>
        <w:t>Р.Р.Латыпов</w:t>
      </w:r>
      <w:proofErr w:type="spellEnd"/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148" w:rsidRDefault="00536148"/>
    <w:sectPr w:rsidR="0053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7"/>
    <w:rsid w:val="00160525"/>
    <w:rsid w:val="001E19C7"/>
    <w:rsid w:val="005143BE"/>
    <w:rsid w:val="00536148"/>
    <w:rsid w:val="00614180"/>
    <w:rsid w:val="007F5F66"/>
    <w:rsid w:val="008407A2"/>
    <w:rsid w:val="00943E2D"/>
    <w:rsid w:val="00A44647"/>
    <w:rsid w:val="00A712C3"/>
    <w:rsid w:val="00D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F0D4E-B254-45CB-BB1A-3445972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Win10</cp:lastModifiedBy>
  <cp:revision>2</cp:revision>
  <cp:lastPrinted>2025-11-01T07:09:00Z</cp:lastPrinted>
  <dcterms:created xsi:type="dcterms:W3CDTF">2025-11-13T12:01:00Z</dcterms:created>
  <dcterms:modified xsi:type="dcterms:W3CDTF">2025-11-13T12:01:00Z</dcterms:modified>
</cp:coreProperties>
</file>